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6D8" w:rsidRPr="00B94F2F" w:rsidRDefault="00AD06D8" w:rsidP="009072D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r w:rsidRPr="00B94F2F">
        <w:rPr>
          <w:rFonts w:ascii="Tahoma" w:hAnsi="Tahoma" w:cs="Tahoma"/>
          <w:b/>
          <w:bCs/>
          <w:sz w:val="20"/>
          <w:szCs w:val="20"/>
        </w:rPr>
        <w:t>OPIS PRZEDMIOTU/MODUŁU KSZTAŁCENIA (SYLABUS)</w:t>
      </w:r>
    </w:p>
    <w:p w:rsidR="00AD06D8" w:rsidRPr="00B94F2F" w:rsidRDefault="00AD06D8" w:rsidP="009072D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AD06D8" w:rsidRPr="00B94F2F" w:rsidRDefault="00AD06D8" w:rsidP="009072D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5"/>
        <w:gridCol w:w="6237"/>
        <w:gridCol w:w="2556"/>
      </w:tblGrid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Nazwa przedmiotu/modułu w języku polskim: </w:t>
            </w:r>
            <w:r w:rsidRPr="00B94F2F">
              <w:rPr>
                <w:rFonts w:ascii="Tahoma" w:hAnsi="Tahoma" w:cs="Tahoma"/>
                <w:b/>
                <w:sz w:val="20"/>
                <w:szCs w:val="20"/>
              </w:rPr>
              <w:t>Komunikacja interkulturowa III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Nazwa przedmiotu/modułu w języku angielskim: </w:t>
            </w:r>
            <w:proofErr w:type="spellStart"/>
            <w:r w:rsidRPr="00B94F2F">
              <w:rPr>
                <w:rFonts w:ascii="Tahoma" w:hAnsi="Tahoma" w:cs="Tahoma"/>
                <w:sz w:val="20"/>
                <w:szCs w:val="20"/>
              </w:rPr>
              <w:t>Intercultural</w:t>
            </w:r>
            <w:proofErr w:type="spellEnd"/>
            <w:r w:rsidRPr="00B94F2F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B94F2F">
              <w:rPr>
                <w:rFonts w:ascii="Tahoma" w:hAnsi="Tahoma" w:cs="Tahoma"/>
                <w:sz w:val="20"/>
                <w:szCs w:val="20"/>
              </w:rPr>
              <w:t>communication</w:t>
            </w:r>
            <w:proofErr w:type="spellEnd"/>
            <w:r w:rsidRPr="00B94F2F">
              <w:rPr>
                <w:rFonts w:ascii="Tahoma" w:hAnsi="Tahoma" w:cs="Tahoma"/>
                <w:sz w:val="20"/>
                <w:szCs w:val="20"/>
              </w:rPr>
              <w:t xml:space="preserve"> III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Jednostka prowadząca przedmiot: Instytut Filologii Germańskiej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Kod przedmiotu/modułu: 21-FL-G-S2-n9ki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Rodzaj przedmiotu/modułu: </w:t>
            </w:r>
            <w:r w:rsidRPr="00B94F2F">
              <w:rPr>
                <w:rFonts w:ascii="Tahoma" w:hAnsi="Tahoma" w:cs="Tahoma"/>
                <w:iCs/>
                <w:sz w:val="20"/>
                <w:szCs w:val="20"/>
              </w:rPr>
              <w:t>obowiązkowy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Kierunek studiów: filologia germańska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Poziom studiów: </w:t>
            </w:r>
            <w:r w:rsidRPr="00B94F2F">
              <w:rPr>
                <w:rFonts w:ascii="Tahoma" w:hAnsi="Tahoma" w:cs="Tahoma"/>
                <w:iCs/>
                <w:sz w:val="20"/>
                <w:szCs w:val="20"/>
              </w:rPr>
              <w:t>II stopień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Rok studiów: </w:t>
            </w:r>
            <w:r w:rsidRPr="00B94F2F">
              <w:rPr>
                <w:rFonts w:ascii="Tahoma" w:hAnsi="Tahoma" w:cs="Tahoma"/>
                <w:iCs/>
                <w:sz w:val="20"/>
                <w:szCs w:val="20"/>
              </w:rPr>
              <w:t>drugi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Semestr: </w:t>
            </w:r>
            <w:r w:rsidRPr="00B94F2F">
              <w:rPr>
                <w:rFonts w:ascii="Tahoma" w:hAnsi="Tahoma" w:cs="Tahoma"/>
                <w:iCs/>
                <w:sz w:val="20"/>
                <w:szCs w:val="20"/>
              </w:rPr>
              <w:t>zimowy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Forma zajęć i liczba godzin: ćwiczenia, 30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Imię, nazwisko, tytuł/stopień naukowy osoby prowadzącej zajęcia: 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682FB4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D05859">
              <w:rPr>
                <w:rFonts w:ascii="Tahoma" w:hAnsi="Tahoma" w:cs="Tahoma"/>
                <w:sz w:val="20"/>
                <w:szCs w:val="20"/>
              </w:rPr>
              <w:t>pro</w:t>
            </w:r>
            <w:r>
              <w:rPr>
                <w:rFonts w:ascii="Tahoma" w:hAnsi="Tahoma" w:cs="Tahoma"/>
                <w:sz w:val="20"/>
                <w:szCs w:val="20"/>
              </w:rPr>
              <w:t>f. dr hab. Anna Mańko-Matysiak</w:t>
            </w:r>
            <w:r w:rsidRPr="00D05859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pracownicy,</w:t>
            </w:r>
            <w:r w:rsidRPr="00D05859">
              <w:rPr>
                <w:rFonts w:ascii="Tahoma" w:hAnsi="Tahoma" w:cs="Tahoma"/>
                <w:sz w:val="20"/>
                <w:szCs w:val="20"/>
              </w:rPr>
              <w:t xml:space="preserve"> doktoranci z Zakładu Kultury Krajów Niemieckojęzycznych i Śląska</w:t>
            </w:r>
            <w:r>
              <w:rPr>
                <w:rFonts w:ascii="Tahoma" w:hAnsi="Tahoma" w:cs="Tahoma"/>
                <w:sz w:val="20"/>
                <w:szCs w:val="20"/>
              </w:rPr>
              <w:t xml:space="preserve"> oraz lektorzy DAAD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Wymagania wstępne w zakresie wiedzy, umiejętności i kompetencji społecznych dla przedmiotu/modułu oraz zrealizowanych przedmiotów: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ukończone studia I stopnia na kierunku filologia germańska, znajomość języka niemieckiego na poziomie zaawansowanym, znajomość zagadnień interkulturowych realizowanych na studiach pierwszego stopnia w ramach obowiązkowych przedmiotów kulturoznawczych, literaturoznawczych i językoznawczych przewidzianych w programie studiów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Cele przedmiotu: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Celem przedmiotu jest szczegółowa analiza wybranych zagadnień germanistyki interkulturowej, z uwzględnieniem historycznej roli zjawisk kulturalno-społecznych krajów niemieckojęzycznych, stosunków polsko-niemieckich oraz tematyki śląsko znawczej.</w:t>
            </w: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Zakładane efekty kształcenia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Student, który zaliczył przedmiot,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B94F2F">
              <w:rPr>
                <w:rFonts w:ascii="Tahoma" w:hAnsi="Tahoma" w:cs="Tahoma"/>
                <w:bCs/>
                <w:sz w:val="20"/>
                <w:szCs w:val="20"/>
              </w:rPr>
              <w:t>W01: ma pogłębioną, prowadzącą do specjalizacji, wiedzę szczegółową w zakresie wybranej tematyki dotyczącej  germanistyki interkulturowej, historii kultury krajów niemieckojęzycznych i Śląska oraz stosunków polsko-niemieckich,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B94F2F">
              <w:rPr>
                <w:rFonts w:ascii="Tahoma" w:hAnsi="Tahoma" w:cs="Tahoma"/>
                <w:bCs/>
                <w:sz w:val="20"/>
                <w:szCs w:val="20"/>
              </w:rPr>
              <w:t>W02: zna metody wykorzystywania narzędzi informatycznych w działalności naukowej,</w:t>
            </w:r>
          </w:p>
          <w:p w:rsidR="0092500F" w:rsidRPr="00D05859" w:rsidRDefault="0092500F" w:rsidP="00925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U01 </w:t>
            </w:r>
            <w:r w:rsidRPr="00D05859">
              <w:rPr>
                <w:rFonts w:ascii="Tahoma" w:hAnsi="Tahoma" w:cs="Tahoma"/>
                <w:bCs/>
                <w:sz w:val="20"/>
                <w:szCs w:val="20"/>
              </w:rPr>
              <w:t>ma adekwatne do poziomu kształcenia umiejętności językowe w zakresie języka niemieckiego, potrafi używać wybranych odmian społeczno-zawodowych tego języka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B94F2F">
              <w:rPr>
                <w:rFonts w:ascii="Tahoma" w:hAnsi="Tahoma" w:cs="Tahoma"/>
                <w:bCs/>
                <w:sz w:val="20"/>
                <w:szCs w:val="20"/>
              </w:rPr>
              <w:t>U0</w:t>
            </w:r>
            <w:r w:rsidR="0092500F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Pr="00B94F2F">
              <w:rPr>
                <w:rFonts w:ascii="Tahoma" w:hAnsi="Tahoma" w:cs="Tahoma"/>
                <w:bCs/>
                <w:sz w:val="20"/>
                <w:szCs w:val="20"/>
              </w:rPr>
              <w:t>: potrafi, w języku niemieckim i polskim, porozumiewać się w kwestiach szczegółowych ze specjalistami w zakresie niemcoznawstwa interkulturowego oraz popularyzować wiedzę o wytworach kultury (zwłaszcza krajów niemieckojęzycznych i Śląska),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B94F2F">
              <w:rPr>
                <w:rFonts w:ascii="Tahoma" w:hAnsi="Tahoma" w:cs="Tahoma"/>
                <w:bCs/>
                <w:sz w:val="20"/>
                <w:szCs w:val="20"/>
              </w:rPr>
              <w:t>U</w:t>
            </w:r>
            <w:r w:rsidR="0092500F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Pr="00B94F2F">
              <w:rPr>
                <w:rFonts w:ascii="Tahoma" w:hAnsi="Tahoma" w:cs="Tahoma"/>
                <w:bCs/>
                <w:sz w:val="20"/>
                <w:szCs w:val="20"/>
              </w:rPr>
              <w:t>4: potrafi wykorzystać narzędzia informatyczne we własnej pracy,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K05: ma pogłębioną świadomość znaczenia nauk humanistycznych, </w:t>
            </w:r>
            <w:r w:rsidRPr="00B94F2F">
              <w:rPr>
                <w:rFonts w:ascii="Tahoma" w:hAnsi="Tahoma" w:cs="Tahoma"/>
                <w:sz w:val="20"/>
                <w:szCs w:val="20"/>
              </w:rPr>
              <w:lastRenderedPageBreak/>
              <w:t>zwłaszcza kulturoznawstwa, dla utrzymania i rozwoju więzi społecznej na różnych poziomach.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lastRenderedPageBreak/>
              <w:t>Symbole kierunkowych efektów kształcenia: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bCs/>
                <w:sz w:val="20"/>
                <w:szCs w:val="20"/>
              </w:rPr>
              <w:t>K_W04+++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bCs/>
                <w:sz w:val="20"/>
                <w:szCs w:val="20"/>
              </w:rPr>
              <w:t>K_W07+++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92500F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K_U01+++</w:t>
            </w:r>
          </w:p>
          <w:p w:rsidR="0092500F" w:rsidRDefault="0092500F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92500F" w:rsidRDefault="0092500F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92500F" w:rsidRDefault="0092500F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bCs/>
                <w:sz w:val="20"/>
                <w:szCs w:val="20"/>
              </w:rPr>
              <w:t>K_U07++K_U11+++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bCs/>
                <w:sz w:val="20"/>
                <w:szCs w:val="20"/>
              </w:rPr>
              <w:t>K_K06+++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Treści programowe: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1. Znaczenie niemieckiej/austriackiej/szwajcarskiej kultury dla europejskiego dziedzictwa kulturowego ; transfer kulturowy; recepcja w Polsce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1.1. Rola festiwali: od Bayreuth po </w:t>
            </w:r>
            <w:proofErr w:type="spellStart"/>
            <w:r w:rsidRPr="00B94F2F">
              <w:rPr>
                <w:rFonts w:ascii="Tahoma" w:hAnsi="Tahoma" w:cs="Tahoma"/>
                <w:sz w:val="20"/>
                <w:szCs w:val="20"/>
              </w:rPr>
              <w:t>Berlinale</w:t>
            </w:r>
            <w:proofErr w:type="spellEnd"/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1.2. Śladem "</w:t>
            </w:r>
            <w:proofErr w:type="spellStart"/>
            <w:r w:rsidRPr="00B94F2F">
              <w:rPr>
                <w:rFonts w:ascii="Tahoma" w:hAnsi="Tahoma" w:cs="Tahoma"/>
                <w:sz w:val="20"/>
                <w:szCs w:val="20"/>
              </w:rPr>
              <w:t>Alltagskultur</w:t>
            </w:r>
            <w:proofErr w:type="spellEnd"/>
            <w:r w:rsidRPr="00B94F2F">
              <w:rPr>
                <w:rFonts w:ascii="Tahoma" w:hAnsi="Tahoma" w:cs="Tahoma"/>
                <w:sz w:val="20"/>
                <w:szCs w:val="20"/>
              </w:rPr>
              <w:t>", zwyczaje i obyczaje na przestrzeni wieków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2. Polonia, Polacy i organizacje polskie na terenie obszaru niemieckojęzycznego; krzewienie kultury polskiej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3. Fenomen pogranicza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3.1."Śląska szmaragdowość" (Dolny Śląsk, Górny Śląsk, Śląsk Opolski, Śląsk Cieszyński)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3.2. Polacy i Niemcy na Śląsku i ich wkład w historię kultury regionu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3.3. Mniejszości religijne, g </w:t>
            </w:r>
            <w:proofErr w:type="spellStart"/>
            <w:r w:rsidRPr="00B94F2F">
              <w:rPr>
                <w:rFonts w:ascii="Tahoma" w:hAnsi="Tahoma" w:cs="Tahoma"/>
                <w:sz w:val="20"/>
                <w:szCs w:val="20"/>
              </w:rPr>
              <w:t>rupy</w:t>
            </w:r>
            <w:proofErr w:type="spellEnd"/>
            <w:r w:rsidRPr="00B94F2F">
              <w:rPr>
                <w:rFonts w:ascii="Tahoma" w:hAnsi="Tahoma" w:cs="Tahoma"/>
                <w:sz w:val="20"/>
                <w:szCs w:val="20"/>
              </w:rPr>
              <w:t xml:space="preserve"> etniczne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3.4. Śląskie miejsca pamięci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D06D8" w:rsidRPr="00A74EC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de-DE"/>
              </w:rPr>
            </w:pPr>
            <w:proofErr w:type="spellStart"/>
            <w:r w:rsidRPr="00B94F2F">
              <w:rPr>
                <w:rFonts w:ascii="Tahoma" w:hAnsi="Tahoma" w:cs="Tahoma"/>
                <w:sz w:val="20"/>
                <w:szCs w:val="20"/>
                <w:lang w:val="de-DE"/>
              </w:rPr>
              <w:t>Zalecana</w:t>
            </w:r>
            <w:proofErr w:type="spellEnd"/>
            <w:r w:rsidRPr="00B94F2F">
              <w:rPr>
                <w:rFonts w:ascii="Tahoma" w:hAnsi="Tahoma" w:cs="Tahom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94F2F">
              <w:rPr>
                <w:rFonts w:ascii="Tahoma" w:hAnsi="Tahoma" w:cs="Tahoma"/>
                <w:sz w:val="20"/>
                <w:szCs w:val="20"/>
                <w:lang w:val="de-DE"/>
              </w:rPr>
              <w:t>literatura</w:t>
            </w:r>
            <w:proofErr w:type="spellEnd"/>
            <w:r w:rsidRPr="00B94F2F">
              <w:rPr>
                <w:rFonts w:ascii="Tahoma" w:hAnsi="Tahoma" w:cs="Tahoma"/>
                <w:sz w:val="20"/>
                <w:szCs w:val="20"/>
                <w:lang w:val="de-DE"/>
              </w:rPr>
              <w:t>: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de-DE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Dewes, Eva: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Kulturelles Gedächtnis und interkulturelle Rezeption im europäischen Kontext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Berlin 2008.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Hahn, Hans H. (red.):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Nationale Wahrnehmungen und ihre Stereotypisierung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Frankfurt a. M. 2007.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Hanh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Hans H.; 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Traba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Robert (red.):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Deutsch-polnische Erinnerungsorte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t. 3: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Parallelen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Paderborn 2012.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Köhle-Hezinger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 (red.):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Alltagskultur: sakral - profan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Münster 2011.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</w:rPr>
              <w:t xml:space="preserve">- Łagiewski, Maciej; 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</w:rPr>
              <w:t>Okólska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</w:rPr>
              <w:t xml:space="preserve">, Halina; 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</w:rPr>
              <w:t>Oszczanowski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</w:rPr>
              <w:t xml:space="preserve">, Piotr (red.):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1000 </w:t>
            </w:r>
            <w:proofErr w:type="spellStart"/>
            <w:r w:rsidRPr="00B94F2F">
              <w:rPr>
                <w:rFonts w:ascii="Tahoma" w:hAnsi="Tahoma" w:cs="Tahoma"/>
                <w:i/>
                <w:iCs/>
                <w:sz w:val="20"/>
                <w:szCs w:val="20"/>
              </w:rPr>
              <w:t>Jahre</w:t>
            </w:r>
            <w:proofErr w:type="spellEnd"/>
            <w:r w:rsidRPr="00B94F2F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4F2F">
              <w:rPr>
                <w:rFonts w:ascii="Tahoma" w:hAnsi="Tahoma" w:cs="Tahoma"/>
                <w:i/>
                <w:iCs/>
                <w:sz w:val="20"/>
                <w:szCs w:val="20"/>
              </w:rPr>
              <w:t>Breslau</w:t>
            </w:r>
            <w:proofErr w:type="spellEnd"/>
            <w:r w:rsidRPr="00B94F2F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.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Führer durch die Ausstellung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Wrocław 2009.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Mutschelknauss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Eduard (red.):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Urbane Musikkultur: Berlin um 1800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Hannover 2011.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Ottenberg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Hans-Günter (red.):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Kultur- und Musiktransfer im 18. Jahrhundert ...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Frankfurt a. Oder 2011.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Rill, Bernd (red.):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Nationales Gedächtnis in Deutschland und Polen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München 2011.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Schieb, Roswitha: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Jeder zweite Berliner - Schlesische Spuren an der Spree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Potsdam 2012.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Tambor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Jolanta: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Oberschlesien - Sprache und Identität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Hildesheim 2011.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- Wagner-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Pasquier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Eva (red.):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Bayreuther Festspiele 2010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Bayreuth 2010. 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Wagner, Wolf: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Kulturschock Deutschland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Hamburg 1996.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Weber, Mathias (red.):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Erinnerungsorte in Ostmitteleuropa: Erfahrungen der Vergangenheit und Perspektiven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Oldenburg 2011.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Ziątkowski</w:t>
            </w:r>
            <w:proofErr w:type="spellEnd"/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Leszek: </w:t>
            </w:r>
            <w:r w:rsidRPr="00B94F2F">
              <w:rPr>
                <w:rFonts w:ascii="Tahoma" w:hAnsi="Tahoma" w:cs="Tahoma"/>
                <w:i/>
                <w:iCs/>
                <w:sz w:val="20"/>
                <w:szCs w:val="20"/>
                <w:lang w:val="de-DE"/>
              </w:rPr>
              <w:t>Geschichte der Juden in Breslau</w:t>
            </w:r>
            <w:r w:rsidRPr="00B94F2F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Wrocław 2000.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de-DE"/>
              </w:rPr>
            </w:pP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Forma zaliczenia poszczególnych komponentów przedmiotu/modułu, sposób sprawdzenia osiągnięcia zamierzonych efektów kształcenia: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K_W04: praca domowa w formie pisemnej, prezentacja lub referat, dyskusja</w:t>
            </w:r>
          </w:p>
          <w:p w:rsidR="00AD06D8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K_W07: praca domowa w formie pisemnej, prezentacja lub referat</w:t>
            </w:r>
          </w:p>
          <w:p w:rsidR="0092500F" w:rsidRPr="00B94F2F" w:rsidRDefault="0092500F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K_U01:</w:t>
            </w:r>
            <w:r w:rsidRPr="009C6F64">
              <w:rPr>
                <w:rFonts w:ascii="Tahoma" w:hAnsi="Tahoma" w:cs="Tahoma"/>
                <w:sz w:val="20"/>
                <w:szCs w:val="20"/>
              </w:rPr>
              <w:t xml:space="preserve"> sprawdzian pisemny, praca domowa w formie pisemnej lub ustnej, prezentacja lub referat, dyskusja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K_U07: aktywność w trakcie zajęć, dyskusja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K_U11: praca domowa w formie pisemnej, prezentacja lub referat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K_K06: praca domowa w formie pisemnej lub ustnej, prezentacja lub referat, dyskusja 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D06D8" w:rsidRPr="00B94F2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Język wykładowy: niemiecki</w:t>
            </w:r>
          </w:p>
        </w:tc>
      </w:tr>
      <w:tr w:rsidR="00AD06D8" w:rsidRPr="00B94F2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Obciążenie pracą studenta</w:t>
            </w:r>
          </w:p>
        </w:tc>
      </w:tr>
      <w:tr w:rsidR="00AD06D8" w:rsidRPr="00B94F2F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Średnia liczba godzin na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zrealizowanie aktywności</w:t>
            </w:r>
          </w:p>
          <w:p w:rsidR="00AD06D8" w:rsidRPr="00B94F2F" w:rsidRDefault="00AD06D8" w:rsidP="00CE3A8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D06D8" w:rsidRPr="00B94F2F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Godziny zajęć (wg planu studiów) z nauczycielem: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ćwiczenia: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06D8" w:rsidRPr="00B94F2F" w:rsidRDefault="00AD06D8" w:rsidP="00CE3A8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4F2F">
              <w:rPr>
                <w:rFonts w:ascii="Tahoma" w:hAnsi="Tahoma" w:cs="Tahoma"/>
                <w:b/>
                <w:sz w:val="20"/>
                <w:szCs w:val="20"/>
              </w:rPr>
              <w:t xml:space="preserve">30 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D06D8" w:rsidRPr="00B94F2F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Praca własna studenta: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- przygotowanie do zajęć,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- czytanie wskazanej literatury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B94F2F">
              <w:rPr>
                <w:rFonts w:ascii="Tahoma" w:hAnsi="Tahoma" w:cs="Tahoma"/>
                <w:b/>
                <w:sz w:val="20"/>
                <w:szCs w:val="20"/>
              </w:rPr>
              <w:t>60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30</w:t>
            </w:r>
          </w:p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</w:tr>
      <w:tr w:rsidR="00AD06D8" w:rsidRPr="00B94F2F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90</w:t>
            </w:r>
          </w:p>
        </w:tc>
      </w:tr>
      <w:tr w:rsidR="00AD06D8" w:rsidRPr="00B94F2F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D06D8" w:rsidRPr="00B94F2F" w:rsidRDefault="00AD06D8" w:rsidP="00CE3A8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B94F2F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</w:tr>
    </w:tbl>
    <w:p w:rsidR="00AD06D8" w:rsidRPr="00B94F2F" w:rsidRDefault="00AD06D8" w:rsidP="009072D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AD06D8" w:rsidRPr="00B94F2F" w:rsidRDefault="00AD06D8" w:rsidP="009072D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AD06D8" w:rsidRPr="00B94F2F" w:rsidRDefault="00AD06D8" w:rsidP="009072DD">
      <w:pPr>
        <w:rPr>
          <w:rFonts w:ascii="Tahoma" w:hAnsi="Tahoma" w:cs="Tahoma"/>
          <w:sz w:val="20"/>
          <w:szCs w:val="20"/>
        </w:rPr>
      </w:pPr>
    </w:p>
    <w:sectPr w:rsidR="00AD06D8" w:rsidRPr="00B94F2F" w:rsidSect="00936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/>
  <w:stylePaneFormatFilter w:val="3F01"/>
  <w:trackRevisions/>
  <w:defaultTabStop w:val="708"/>
  <w:hyphenationZone w:val="425"/>
  <w:doNotHyphenateCaps/>
  <w:characterSpacingControl w:val="doNotCompress"/>
  <w:doNotValidateAgainstSchema/>
  <w:doNotDemarcateInvalidXml/>
  <w:compat/>
  <w:rsids>
    <w:rsidRoot w:val="009072DD"/>
    <w:rsid w:val="0003629F"/>
    <w:rsid w:val="00083749"/>
    <w:rsid w:val="00085908"/>
    <w:rsid w:val="00275382"/>
    <w:rsid w:val="00345BD2"/>
    <w:rsid w:val="003C09E0"/>
    <w:rsid w:val="003F4660"/>
    <w:rsid w:val="00441636"/>
    <w:rsid w:val="004432C4"/>
    <w:rsid w:val="004A537F"/>
    <w:rsid w:val="005B3BFB"/>
    <w:rsid w:val="00682FB4"/>
    <w:rsid w:val="008B12A0"/>
    <w:rsid w:val="009072DD"/>
    <w:rsid w:val="009104A0"/>
    <w:rsid w:val="0092500F"/>
    <w:rsid w:val="0093694F"/>
    <w:rsid w:val="009620CB"/>
    <w:rsid w:val="009F0E1D"/>
    <w:rsid w:val="00A74EC2"/>
    <w:rsid w:val="00AD06D8"/>
    <w:rsid w:val="00B313F8"/>
    <w:rsid w:val="00B80D8A"/>
    <w:rsid w:val="00B86CBE"/>
    <w:rsid w:val="00B94F2F"/>
    <w:rsid w:val="00C64391"/>
    <w:rsid w:val="00CD270C"/>
    <w:rsid w:val="00CE3A8F"/>
    <w:rsid w:val="00D44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072DD"/>
    <w:pPr>
      <w:spacing w:after="200" w:line="20" w:lineRule="atLeast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659</Words>
  <Characters>4781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magda</dc:creator>
  <cp:lastModifiedBy>Anna Małgorzewicz</cp:lastModifiedBy>
  <cp:revision>4</cp:revision>
  <dcterms:created xsi:type="dcterms:W3CDTF">2016-12-12T06:43:00Z</dcterms:created>
  <dcterms:modified xsi:type="dcterms:W3CDTF">2017-01-11T16:13:00Z</dcterms:modified>
</cp:coreProperties>
</file>